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Creating Queer Community (CQC)</w:t>
      </w:r>
    </w:p>
    <w:p w:rsidR="00000000" w:rsidDel="00000000" w:rsidP="00000000" w:rsidRDefault="00000000" w:rsidRPr="00000000" w14:paraId="0000000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Letter of Intent - Emerging Artist &amp; CQC1 Programs</w:t>
      </w:r>
    </w:p>
    <w:p w:rsidR="00000000" w:rsidDel="00000000" w:rsidP="00000000" w:rsidRDefault="00000000" w:rsidRPr="00000000" w14:paraId="00000003">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Deadline to apply: 5pm Friday, October 25, 2019</w:t>
      </w:r>
    </w:p>
    <w:p w:rsidR="00000000" w:rsidDel="00000000" w:rsidP="00000000" w:rsidRDefault="00000000" w:rsidRPr="00000000" w14:paraId="00000004">
      <w:pPr>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rPr>
          <w:rFonts w:ascii="Tahoma" w:cs="Tahoma" w:eastAsia="Tahoma" w:hAnsi="Tahoma"/>
          <w:i w:val="1"/>
        </w:rPr>
      </w:pPr>
      <w:r w:rsidDel="00000000" w:rsidR="00000000" w:rsidRPr="00000000">
        <w:rPr>
          <w:rFonts w:ascii="Tahoma" w:cs="Tahoma" w:eastAsia="Tahoma" w:hAnsi="Tahoma"/>
          <w:i w:val="1"/>
          <w:rtl w:val="0"/>
        </w:rPr>
        <w:t xml:space="preserve">Please note this form is for the Emerging Artist and for CQC1 programs only. Please check the box for the program you are applying for.</w:t>
      </w:r>
    </w:p>
    <w:p w:rsidR="00000000" w:rsidDel="00000000" w:rsidP="00000000" w:rsidRDefault="00000000" w:rsidRPr="00000000" w14:paraId="00000006">
      <w:pPr>
        <w:rPr>
          <w:rFonts w:ascii="Tahoma" w:cs="Tahoma" w:eastAsia="Tahoma" w:hAnsi="Tahoma"/>
          <w:i w:val="1"/>
        </w:rPr>
      </w:pPr>
      <w:r w:rsidDel="00000000" w:rsidR="00000000" w:rsidRPr="00000000">
        <w:rPr>
          <w:rFonts w:ascii="Tahoma" w:cs="Tahoma" w:eastAsia="Tahoma" w:hAnsi="Tahoma"/>
          <w:i w:val="1"/>
          <w:rtl w:val="0"/>
        </w:rPr>
        <w:t xml:space="preserve"> </w:t>
      </w:r>
    </w:p>
    <w:p w:rsidR="00000000" w:rsidDel="00000000" w:rsidP="00000000" w:rsidRDefault="00000000" w:rsidRPr="00000000" w14:paraId="00000007">
      <w:pPr>
        <w:rPr>
          <w:rFonts w:ascii="Tahoma" w:cs="Tahoma" w:eastAsia="Tahoma" w:hAnsi="Tahoma"/>
          <w:i w:val="1"/>
        </w:rPr>
      </w:pPr>
      <w:r w:rsidDel="00000000" w:rsidR="00000000" w:rsidRPr="00000000">
        <w:rPr>
          <w:rFonts w:ascii="MS Gothic" w:cs="MS Gothic" w:eastAsia="MS Gothic" w:hAnsi="MS Gothic"/>
          <w:i w:val="1"/>
          <w:rtl w:val="0"/>
        </w:rPr>
        <w:t xml:space="preserve">☐</w:t>
      </w:r>
      <w:r w:rsidDel="00000000" w:rsidR="00000000" w:rsidRPr="00000000">
        <w:rPr>
          <w:rFonts w:ascii="Tahoma" w:cs="Tahoma" w:eastAsia="Tahoma" w:hAnsi="Tahoma"/>
          <w:i w:val="1"/>
          <w:rtl w:val="0"/>
        </w:rPr>
        <w:t xml:space="preserve"> EA- $250 awards will be given to produce a 10-20 minute segment of your program in a group show for the 2020 National Queer Arts Festival.  You will meet regularly with your program coach, CQC Director, Mona Webb.  After successful completion of your event, you may apply to the CQC1 or full Creating Queer Community program.</w:t>
      </w:r>
    </w:p>
    <w:p w:rsidR="00000000" w:rsidDel="00000000" w:rsidP="00000000" w:rsidRDefault="00000000" w:rsidRPr="00000000" w14:paraId="00000008">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09">
      <w:pPr>
        <w:rPr>
          <w:rFonts w:ascii="Tahoma" w:cs="Tahoma" w:eastAsia="Tahoma" w:hAnsi="Tahoma"/>
          <w:i w:val="1"/>
        </w:rPr>
      </w:pPr>
      <w:r w:rsidDel="00000000" w:rsidR="00000000" w:rsidRPr="00000000">
        <w:rPr>
          <w:rFonts w:ascii="MS Gothic" w:cs="MS Gothic" w:eastAsia="MS Gothic" w:hAnsi="MS Gothic"/>
          <w:i w:val="1"/>
          <w:rtl w:val="0"/>
        </w:rPr>
        <w:t xml:space="preserve">☐</w:t>
      </w:r>
      <w:r w:rsidDel="00000000" w:rsidR="00000000" w:rsidRPr="00000000">
        <w:rPr>
          <w:rFonts w:ascii="Tahoma" w:cs="Tahoma" w:eastAsia="Tahoma" w:hAnsi="Tahoma"/>
          <w:i w:val="1"/>
          <w:rtl w:val="0"/>
        </w:rPr>
        <w:t xml:space="preserve"> CQC1- $350 awards will be given to produce a 20-30 minute program in a showcase for the 2020 National Queer Arts Festival.  You will meet regularly with your program coach, CQC Director, Mona Webb.  After successful completion of your event, you may apply to the full Creating Queer Community program.</w:t>
      </w:r>
    </w:p>
    <w:p w:rsidR="00000000" w:rsidDel="00000000" w:rsidP="00000000" w:rsidRDefault="00000000" w:rsidRPr="00000000" w14:paraId="0000000A">
      <w:pPr>
        <w:rPr>
          <w:rFonts w:ascii="Tahoma" w:cs="Tahoma" w:eastAsia="Tahoma" w:hAnsi="Tahoma"/>
        </w:rPr>
      </w:pPr>
      <w:r w:rsidDel="00000000" w:rsidR="00000000" w:rsidRPr="00000000">
        <w:rPr>
          <w:rtl w:val="0"/>
        </w:rPr>
      </w:r>
    </w:p>
    <w:p w:rsidR="00000000" w:rsidDel="00000000" w:rsidP="00000000" w:rsidRDefault="00000000" w:rsidRPr="00000000" w14:paraId="0000000B">
      <w:pPr>
        <w:rPr>
          <w:rFonts w:ascii="Tahoma" w:cs="Tahoma" w:eastAsia="Tahoma" w:hAnsi="Tahoma"/>
          <w:b w:val="1"/>
        </w:rPr>
      </w:pPr>
      <w:r w:rsidDel="00000000" w:rsidR="00000000" w:rsidRPr="00000000">
        <w:rPr>
          <w:rFonts w:ascii="Tahoma" w:cs="Tahoma" w:eastAsia="Tahoma" w:hAnsi="Tahoma"/>
          <w:b w:val="1"/>
          <w:rtl w:val="0"/>
        </w:rPr>
        <w:t xml:space="preserve">Questions about the program email: </w:t>
      </w:r>
      <w:hyperlink r:id="rId7">
        <w:r w:rsidDel="00000000" w:rsidR="00000000" w:rsidRPr="00000000">
          <w:rPr>
            <w:rFonts w:ascii="Tahoma" w:cs="Tahoma" w:eastAsia="Tahoma" w:hAnsi="Tahoma"/>
            <w:b w:val="1"/>
            <w:color w:val="0000ff"/>
            <w:u w:val="single"/>
            <w:rtl w:val="0"/>
          </w:rPr>
          <w:t xml:space="preserve">mona@queerculturalcenter.org</w:t>
        </w:r>
      </w:hyperlink>
      <w:r w:rsidDel="00000000" w:rsidR="00000000" w:rsidRPr="00000000">
        <w:rPr>
          <w:rFonts w:ascii="Tahoma" w:cs="Tahoma" w:eastAsia="Tahoma" w:hAnsi="Tahoma"/>
          <w:b w:val="1"/>
          <w:rtl w:val="0"/>
        </w:rPr>
        <w:t xml:space="preserve"> </w:t>
      </w:r>
    </w:p>
    <w:p w:rsidR="00000000" w:rsidDel="00000000" w:rsidP="00000000" w:rsidRDefault="00000000" w:rsidRPr="00000000" w14:paraId="0000000C">
      <w:pPr>
        <w:rPr>
          <w:rFonts w:ascii="Tahoma" w:cs="Tahoma" w:eastAsia="Tahoma" w:hAnsi="Tahoma"/>
          <w:b w:val="1"/>
        </w:rPr>
      </w:pPr>
      <w:r w:rsidDel="00000000" w:rsidR="00000000" w:rsidRPr="00000000">
        <w:rPr>
          <w:rFonts w:ascii="Tahoma" w:cs="Tahoma" w:eastAsia="Tahoma" w:hAnsi="Tahoma"/>
          <w:b w:val="1"/>
          <w:rtl w:val="0"/>
        </w:rPr>
        <w:t xml:space="preserve">Email the completed application: </w:t>
      </w:r>
      <w:hyperlink r:id="rId8">
        <w:r w:rsidDel="00000000" w:rsidR="00000000" w:rsidRPr="00000000">
          <w:rPr>
            <w:rFonts w:ascii="Tahoma" w:cs="Tahoma" w:eastAsia="Tahoma" w:hAnsi="Tahoma"/>
            <w:b w:val="1"/>
            <w:color w:val="0000ff"/>
            <w:u w:val="single"/>
            <w:rtl w:val="0"/>
          </w:rPr>
          <w:t xml:space="preserve">submissions@queerculturalcenter.org</w:t>
        </w:r>
      </w:hyperlink>
      <w:r w:rsidDel="00000000" w:rsidR="00000000" w:rsidRPr="00000000">
        <w:rPr>
          <w:rtl w:val="0"/>
        </w:rPr>
      </w:r>
    </w:p>
    <w:p w:rsidR="00000000" w:rsidDel="00000000" w:rsidP="00000000" w:rsidRDefault="00000000" w:rsidRPr="00000000" w14:paraId="0000000D">
      <w:pPr>
        <w:rPr>
          <w:rFonts w:ascii="Tahoma" w:cs="Tahoma" w:eastAsia="Tahoma" w:hAnsi="Tahom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Lead Artist/Contact:</w:t>
      </w:r>
      <w:r w:rsidDel="00000000" w:rsidR="00000000" w:rsidRPr="00000000">
        <w:rPr>
          <w:rtl w:val="0"/>
        </w:rPr>
      </w:r>
    </w:p>
    <w:p w:rsidR="00000000" w:rsidDel="00000000" w:rsidP="00000000" w:rsidRDefault="00000000" w:rsidRPr="00000000" w14:paraId="0000000F">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Phone:</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0">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Email:</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1">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Address/City of Residence:</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2">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Gender Pronoun:</w:t>
      </w:r>
    </w:p>
    <w:p w:rsidR="00000000" w:rsidDel="00000000" w:rsidP="00000000" w:rsidRDefault="00000000" w:rsidRPr="00000000" w14:paraId="00000013">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4">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Tell us about you. What parts of the LGBTQ+ rainbow do you represent?  What cultural identities and legacies inform your art/art practice?</w:t>
      </w:r>
    </w:p>
    <w:p w:rsidR="00000000" w:rsidDel="00000000" w:rsidP="00000000" w:rsidRDefault="00000000" w:rsidRPr="00000000" w14:paraId="0000001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Website: </w:t>
      </w:r>
      <w:r w:rsidDel="00000000" w:rsidR="00000000" w:rsidRPr="00000000">
        <w:rPr>
          <w:rtl w:val="0"/>
        </w:rPr>
      </w:r>
    </w:p>
    <w:p w:rsidR="00000000" w:rsidDel="00000000" w:rsidP="00000000" w:rsidRDefault="00000000" w:rsidRPr="00000000" w14:paraId="0000001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Group/Collective Name:</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Collaborating Artist(s):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Collaborating Artist(s) Email: </w:t>
      </w:r>
    </w:p>
    <w:p w:rsidR="00000000" w:rsidDel="00000000" w:rsidP="00000000" w:rsidRDefault="00000000" w:rsidRPr="00000000" w14:paraId="0000001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rPr>
          <w:rFonts w:ascii="Tahoma" w:cs="Tahoma" w:eastAsia="Tahoma" w:hAnsi="Tahoma"/>
          <w:b w:val="1"/>
          <w:color w:val="000000"/>
          <w:sz w:val="24"/>
          <w:szCs w:val="24"/>
        </w:rPr>
      </w:pPr>
      <w:r w:rsidDel="00000000" w:rsidR="00000000" w:rsidRPr="00000000">
        <w:rPr>
          <w:rFonts w:ascii="Tahoma" w:cs="Tahoma" w:eastAsia="Tahoma" w:hAnsi="Tahoma"/>
          <w:b w:val="1"/>
          <w:sz w:val="24"/>
          <w:szCs w:val="24"/>
          <w:highlight w:val="white"/>
          <w:rtl w:val="0"/>
        </w:rPr>
        <w:t xml:space="preserve">Describe your project </w:t>
      </w:r>
      <w:r w:rsidDel="00000000" w:rsidR="00000000" w:rsidRPr="00000000">
        <w:rPr>
          <w:rFonts w:ascii="Tahoma" w:cs="Tahoma" w:eastAsia="Tahoma" w:hAnsi="Tahoma"/>
          <w:sz w:val="24"/>
          <w:szCs w:val="24"/>
          <w:highlight w:val="white"/>
          <w:rtl w:val="0"/>
        </w:rPr>
        <w:t xml:space="preserve">(No more than ½ page):</w:t>
      </w:r>
      <w:r w:rsidDel="00000000" w:rsidR="00000000" w:rsidRPr="00000000">
        <w:rPr>
          <w:rtl w:val="0"/>
        </w:rPr>
      </w:r>
    </w:p>
    <w:p w:rsidR="00000000" w:rsidDel="00000000" w:rsidP="00000000" w:rsidRDefault="00000000" w:rsidRPr="00000000" w14:paraId="0000002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2">
      <w:pPr>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What is your history of creating arts events for LGBTQ communities? </w:t>
      </w:r>
    </w:p>
    <w:sectPr>
      <w:headerReference r:id="rId9" w:type="default"/>
      <w:headerReference r:id="rId10" w:type="even"/>
      <w:footerReference r:id="rId11" w:type="default"/>
      <w:footerReference r:id="rId12"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Lato Light" w:cs="Lato Light" w:eastAsia="Lato Light" w:hAnsi="Lato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Light" w:cs="Lato Light" w:eastAsia="Lato Light" w:hAnsi="Lato Ligh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92691"/>
    <w:rPr>
      <w:rFonts w:ascii="LatoLight" w:cs="Times New Roman" w:eastAsia="MS Mincho" w:hAnsi="LatoLight"/>
      <w:color w:val="000000"/>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392691"/>
    <w:pPr>
      <w:tabs>
        <w:tab w:val="center" w:pos="4320"/>
        <w:tab w:val="right" w:pos="8640"/>
      </w:tabs>
    </w:pPr>
  </w:style>
  <w:style w:type="character" w:styleId="FooterChar" w:customStyle="1">
    <w:name w:val="Footer Char"/>
    <w:basedOn w:val="DefaultParagraphFont"/>
    <w:link w:val="Footer"/>
    <w:uiPriority w:val="99"/>
    <w:rsid w:val="00392691"/>
    <w:rPr>
      <w:rFonts w:ascii="LatoLight" w:cs="Times New Roman" w:eastAsia="MS Mincho" w:hAnsi="LatoLight"/>
      <w:color w:val="000000"/>
      <w:sz w:val="22"/>
      <w:szCs w:val="22"/>
      <w:lang w:eastAsia="en-US"/>
    </w:rPr>
  </w:style>
  <w:style w:type="character" w:styleId="PageNumber">
    <w:name w:val="page number"/>
    <w:basedOn w:val="DefaultParagraphFont"/>
    <w:uiPriority w:val="99"/>
    <w:semiHidden w:val="1"/>
    <w:unhideWhenUsed w:val="1"/>
    <w:rsid w:val="00392691"/>
  </w:style>
  <w:style w:type="paragraph" w:styleId="Header">
    <w:name w:val="header"/>
    <w:basedOn w:val="Normal"/>
    <w:link w:val="HeaderChar"/>
    <w:uiPriority w:val="99"/>
    <w:unhideWhenUsed w:val="1"/>
    <w:rsid w:val="00392691"/>
    <w:pPr>
      <w:tabs>
        <w:tab w:val="center" w:pos="4320"/>
        <w:tab w:val="right" w:pos="8640"/>
      </w:tabs>
    </w:pPr>
  </w:style>
  <w:style w:type="character" w:styleId="HeaderChar" w:customStyle="1">
    <w:name w:val="Header Char"/>
    <w:basedOn w:val="DefaultParagraphFont"/>
    <w:link w:val="Header"/>
    <w:uiPriority w:val="99"/>
    <w:rsid w:val="00392691"/>
    <w:rPr>
      <w:rFonts w:ascii="LatoLight" w:cs="Times New Roman" w:eastAsia="MS Mincho" w:hAnsi="LatoLight"/>
      <w:color w:val="000000"/>
      <w:sz w:val="22"/>
      <w:szCs w:val="22"/>
      <w:lang w:eastAsia="en-US"/>
    </w:rPr>
  </w:style>
  <w:style w:type="character" w:styleId="DocID" w:customStyle="1">
    <w:name w:val="DocID"/>
    <w:basedOn w:val="DefaultParagraphFont"/>
    <w:rsid w:val="006B3737"/>
    <w:rPr>
      <w:rFonts w:ascii="Arial" w:cs="Arial" w:hAnsi="Arial"/>
      <w:b w:val="0"/>
      <w:i w:val="0"/>
      <w:caps w:val="0"/>
      <w:vanish w:val="0"/>
      <w:color w:val="000000"/>
      <w:sz w:val="16"/>
      <w:u w:val="none"/>
    </w:rPr>
  </w:style>
  <w:style w:type="character" w:styleId="Hyperlink">
    <w:name w:val="Hyperlink"/>
    <w:basedOn w:val="DefaultParagraphFont"/>
    <w:uiPriority w:val="99"/>
    <w:unhideWhenUsed w:val="1"/>
    <w:rsid w:val="00330B13"/>
    <w:rPr>
      <w:color w:val="0000ff" w:themeColor="hyperlink"/>
      <w:u w:val="single"/>
    </w:rPr>
  </w:style>
  <w:style w:type="character" w:styleId="UnresolvedMention">
    <w:name w:val="Unresolved Mention"/>
    <w:basedOn w:val="DefaultParagraphFont"/>
    <w:uiPriority w:val="99"/>
    <w:semiHidden w:val="1"/>
    <w:unhideWhenUsed w:val="1"/>
    <w:rsid w:val="006F7E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na@queerculturalcenter.org" TargetMode="External"/><Relationship Id="rId8" Type="http://schemas.openxmlformats.org/officeDocument/2006/relationships/hyperlink" Target="mailto:submissions@queerculturalcen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5z3XEAZLnjd4+A8/YTWVd+pQw==">AMUW2mVyx9Vyuonjzas3AlFOo8KehpaMWuMDM8+Xf64/DE3IbYn5fF/gbr2TXIoKja2SjZ7JCSvVSFjePNfbf6prFQnqSyZ28lB3O64ylchhcIH6X9rHUfMFG1+E7d0LNAMLVNeRaar2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2019-09-01T20:02:00Z</dcterms:created>
  <dc:creator>Pamela Peniston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cqc LOI-eap.docx</vt:lpwstr>
  </property>
</Properties>
</file>